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CF" w:rsidRDefault="009876CF" w:rsidP="009876CF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Лекция 4</w:t>
      </w:r>
    </w:p>
    <w:p w:rsidR="009876CF" w:rsidRPr="009876CF" w:rsidRDefault="009876CF" w:rsidP="009876C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9876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Машинный перевод и понимание текстов на естественном языке.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Началом работ по </w:t>
      </w:r>
      <w:bookmarkStart w:id="1" w:name="keyword190"/>
      <w:bookmarkEnd w:id="1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машинному переводу</w:t>
      </w:r>
      <w:r w:rsidRPr="009876CF">
        <w:rPr>
          <w:rFonts w:ascii="Tahoma" w:eastAsia="Times New Roman" w:hAnsi="Tahoma" w:cs="Tahoma"/>
          <w:color w:val="000000"/>
          <w:lang w:eastAsia="ru-RU"/>
        </w:rPr>
        <w:t> следует считать 1954 год, когда в США с помощью ЭВМ было переведено шестьдесят фраз. Этот известный "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Джорджтаунский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эксперимент" произвел неизгладимое впечатление на специалистов. Тогда казалось, что достаточно создать большие хранилища словарей для перевода с одного языка на другой, разработать правила перевода - и проблема будет решена. Когда выяснилось, что проблема не так проста, был создан язык-посредник, облегчающий сопоставление фраз на разных языках. Во второй половине семидесятых годов этот язык-посредник превратился в семантическую модель представления смысла переводимых текстов. Таким образом, достижения в области </w:t>
      </w:r>
      <w:bookmarkStart w:id="2" w:name="keyword191"/>
      <w:bookmarkEnd w:id="2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машинного перевода</w:t>
      </w:r>
      <w:r w:rsidRPr="009876CF">
        <w:rPr>
          <w:rFonts w:ascii="Tahoma" w:eastAsia="Times New Roman" w:hAnsi="Tahoma" w:cs="Tahoma"/>
          <w:color w:val="000000"/>
          <w:lang w:eastAsia="ru-RU"/>
        </w:rPr>
        <w:t> оказались очень полезными для </w:t>
      </w:r>
      <w:bookmarkStart w:id="3" w:name="keyword192"/>
      <w:bookmarkEnd w:id="3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, так как они показали, что анализ естественно-языковых конструкций невозможен без создания </w:t>
      </w:r>
      <w:bookmarkStart w:id="4" w:name="keyword193"/>
      <w:bookmarkEnd w:id="4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семантической модели</w:t>
      </w:r>
      <w:r w:rsidRPr="009876CF">
        <w:rPr>
          <w:rFonts w:ascii="Tahoma" w:eastAsia="Times New Roman" w:hAnsi="Tahoma" w:cs="Tahoma"/>
          <w:color w:val="000000"/>
          <w:lang w:eastAsia="ru-RU"/>
        </w:rPr>
        <w:t>, в которой интерпретируется смысл слов. Создание </w:t>
      </w:r>
      <w:bookmarkStart w:id="5" w:name="keyword194"/>
      <w:bookmarkEnd w:id="5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семантической модели</w:t>
      </w:r>
      <w:r w:rsidRPr="009876CF">
        <w:rPr>
          <w:rFonts w:ascii="Tahoma" w:eastAsia="Times New Roman" w:hAnsi="Tahoma" w:cs="Tahoma"/>
          <w:color w:val="000000"/>
          <w:lang w:eastAsia="ru-RU"/>
        </w:rPr>
        <w:t> привело к пониманию необходимости создания языка для внутреннего представления </w:t>
      </w:r>
      <w:bookmarkStart w:id="6" w:name="keyword195"/>
      <w:bookmarkEnd w:id="6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. И, наконец, важным достижением явилось понимание того, что анализ текстов на естественном языке (ЕЯ) состоит из четырех основных этапов: </w:t>
      </w:r>
      <w:bookmarkStart w:id="7" w:name="keyword196"/>
      <w:bookmarkEnd w:id="7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морфологический анализ</w:t>
      </w:r>
      <w:r w:rsidRPr="009876CF">
        <w:rPr>
          <w:rFonts w:ascii="Tahoma" w:eastAsia="Times New Roman" w:hAnsi="Tahoma" w:cs="Tahoma"/>
          <w:color w:val="000000"/>
          <w:lang w:eastAsia="ru-RU"/>
        </w:rPr>
        <w:t>, </w:t>
      </w:r>
      <w:bookmarkStart w:id="8" w:name="keyword197"/>
      <w:bookmarkEnd w:id="8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синтаксический анализ</w:t>
      </w:r>
      <w:r w:rsidRPr="009876CF">
        <w:rPr>
          <w:rFonts w:ascii="Tahoma" w:eastAsia="Times New Roman" w:hAnsi="Tahoma" w:cs="Tahoma"/>
          <w:color w:val="000000"/>
          <w:lang w:eastAsia="ru-RU"/>
        </w:rPr>
        <w:t>, семантический анализ, прагматический анализ </w:t>
      </w:r>
      <w:hyperlink r:id="rId5" w:anchor="literature.1.10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[ 1.10 ]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Задача разбора предложения на естественном языке даже с ограниченным словарем в сотню слов является типичной задачей </w:t>
      </w:r>
      <w:bookmarkStart w:id="9" w:name="keyword198"/>
      <w:bookmarkEnd w:id="9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. Для достаточно формальных предметных областей и конкретных наборов предметов, обладающих однозначными, недвусмысленными характеристиками и названиями, такая система была создана Т. Виноградом в 1971 году. Его знаменитая программа SHRDLU </w:t>
      </w:r>
      <w:hyperlink r:id="rId6" w:anchor="literature.1.11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[ 1.11 ]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работает в абстрактном мире, состоящем из разноцветных кубиков и пирамид. В этом мире функционирует "однорукий" робот Робби, способный общаться с человеком на естественном (английском) языке и совершать манипуляции с объектами этого мира. Этот робот также способен понимать достаточно сложные выражения и самостоятельно планировать свою деятельность и объяснять мотивы тех или иных действий.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Вот небольшой пример - фрагмент реального диалога с этой системой:</w:t>
      </w:r>
    </w:p>
    <w:p w:rsidR="009876CF" w:rsidRPr="009876CF" w:rsidRDefault="009876CF" w:rsidP="009876CF">
      <w:pPr>
        <w:shd w:val="clear" w:color="auto" w:fill="FFFFFF"/>
        <w:spacing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Найди блок, который выше, чем тот, что в твоей руке, и положи его в коробку.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ОК.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Поставь, пожалуйста, один из красных блоков на другой, а сверху либо зеленый блок, либо </w:t>
      </w:r>
      <w:bookmarkStart w:id="10" w:name="keyword199"/>
      <w:bookmarkEnd w:id="10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пирамиду</w:t>
      </w:r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ОК.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Служит ли самая короткая вещь, которая опирается на опору самой высокой </w:t>
      </w:r>
      <w:bookmarkStart w:id="11" w:name="keyword200"/>
      <w:bookmarkEnd w:id="11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пирамиды</w:t>
      </w:r>
      <w:r w:rsidRPr="009876CF">
        <w:rPr>
          <w:rFonts w:ascii="Tahoma" w:eastAsia="Times New Roman" w:hAnsi="Tahoma" w:cs="Tahoma"/>
          <w:color w:val="000000"/>
          <w:lang w:eastAsia="ru-RU"/>
        </w:rPr>
        <w:t>, опорой для чего-то еще?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Да, для зеленой </w:t>
      </w:r>
      <w:bookmarkStart w:id="12" w:name="keyword201"/>
      <w:bookmarkEnd w:id="12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пирамиды</w:t>
      </w:r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Когда ты брался за зеленую </w:t>
      </w:r>
      <w:bookmarkStart w:id="13" w:name="keyword202"/>
      <w:bookmarkEnd w:id="13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пирамиду</w:t>
      </w:r>
      <w:r w:rsidRPr="009876CF">
        <w:rPr>
          <w:rFonts w:ascii="Tahoma" w:eastAsia="Times New Roman" w:hAnsi="Tahoma" w:cs="Tahoma"/>
          <w:color w:val="000000"/>
          <w:lang w:eastAsia="ru-RU"/>
        </w:rPr>
        <w:t>?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lastRenderedPageBreak/>
        <w:t>- В то время, когда я строил башенку из красного куба, большого красного блока и большого зеленого куба.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Почему?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Чтобы от нее избавиться.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Почему?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- Чтобы освободить красный куб.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Многократное повторение вопроса "Почему?" в итоге приведет к ответу: "Потому что вы меня об этом попросили". Самым интересным здесь является то, что программа не отвечает на заранее заданные типовые фразы. SHRDLU, можно сказать, "понимает", о чем ее спрашивают, и отвечает достаточно разумно. Сам алгоритм Винограда настолько элегантен, что занимает всего несколько сотен строк кода на языке </w:t>
      </w:r>
      <w:bookmarkStart w:id="14" w:name="keyword203"/>
      <w:bookmarkEnd w:id="14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LISP</w:t>
      </w:r>
      <w:r w:rsidRPr="009876CF">
        <w:rPr>
          <w:rFonts w:ascii="Tahoma" w:eastAsia="Times New Roman" w:hAnsi="Tahoma" w:cs="Tahoma"/>
          <w:color w:val="000000"/>
          <w:lang w:eastAsia="ru-RU"/>
        </w:rPr>
        <w:t>, любимом языке разработчиков </w:t>
      </w:r>
      <w:bookmarkStart w:id="15" w:name="keyword204"/>
      <w:bookmarkEnd w:id="15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 xml:space="preserve">, занимающихся анализом ЕЯ. Этот пример с роботом Робби </w:t>
      </w:r>
      <w:proofErr w:type="gramStart"/>
      <w:r w:rsidRPr="009876CF">
        <w:rPr>
          <w:rFonts w:ascii="Tahoma" w:eastAsia="Times New Roman" w:hAnsi="Tahoma" w:cs="Tahoma"/>
          <w:color w:val="000000"/>
          <w:lang w:eastAsia="ru-RU"/>
        </w:rPr>
        <w:t>весьма показателен</w:t>
      </w:r>
      <w:proofErr w:type="gram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и мы будем обращаться к нему в разных лекциях.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Надо отметить, что даже для английского языка, который служит основой для всех современных языков программирования в силу своей лаконичности и достаточно формальной семантики, до сего дня не удалось создать более-менее эффективную программную систему, способную адекватно понимать СМЫСЛ фраз из достаточно больших областей </w:t>
      </w:r>
      <w:bookmarkStart w:id="16" w:name="keyword205"/>
      <w:bookmarkEnd w:id="16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, например, нашего обыденного мира.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В разборе и </w:t>
      </w:r>
      <w:bookmarkStart w:id="17" w:name="keyword206"/>
      <w:bookmarkEnd w:id="17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понимании естественного русского языка</w:t>
      </w:r>
      <w:r w:rsidRPr="009876CF">
        <w:rPr>
          <w:rFonts w:ascii="Tahoma" w:eastAsia="Times New Roman" w:hAnsi="Tahoma" w:cs="Tahoma"/>
          <w:color w:val="000000"/>
          <w:lang w:eastAsia="ru-RU"/>
        </w:rPr>
        <w:t> массу проблем создает сложная падежная система, склонения, времена, отсутствие формального порядка следования членов предложения. Тем не менее российскими учеными созданы эффективные системы разбора фраз ограниченного естественного языка (ОЕЯ) </w:t>
      </w:r>
      <w:hyperlink r:id="rId7" w:anchor="literature.1.12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[ 1.12 ]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, </w:t>
      </w:r>
      <w:hyperlink r:id="rId8" w:anchor="literature.1.13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[ 1.13 ]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, </w:t>
      </w:r>
      <w:hyperlink r:id="rId9" w:anchor="literature.1.14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[ 1.14 ]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18" w:name="sect7"/>
      <w:bookmarkEnd w:id="18"/>
      <w:r w:rsidRPr="009876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Игровые программы.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К числу первых </w:t>
      </w:r>
      <w:bookmarkStart w:id="19" w:name="keyword207"/>
      <w:bookmarkEnd w:id="19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игровых программ</w:t>
      </w:r>
      <w:r w:rsidRPr="009876CF">
        <w:rPr>
          <w:rFonts w:ascii="Tahoma" w:eastAsia="Times New Roman" w:hAnsi="Tahoma" w:cs="Tahoma"/>
          <w:color w:val="000000"/>
          <w:lang w:eastAsia="ru-RU"/>
        </w:rPr>
        <w:t xml:space="preserve"> можно отнести программу Артура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Самуэля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по игре в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чекерс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(американские шашки), написанную в 1947 году, причем в ней использовался ряд основополагающих идей </w:t>
      </w:r>
      <w:bookmarkStart w:id="20" w:name="keyword208"/>
      <w:bookmarkEnd w:id="20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, таких, как перебор вариантов и самообучение.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Научить компьютер играть в шахматы - одна из интереснейших задач в сфере </w:t>
      </w:r>
      <w:bookmarkStart w:id="21" w:name="keyword209"/>
      <w:bookmarkEnd w:id="21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игровых программ</w:t>
      </w:r>
      <w:r w:rsidRPr="009876CF">
        <w:rPr>
          <w:rFonts w:ascii="Tahoma" w:eastAsia="Times New Roman" w:hAnsi="Tahoma" w:cs="Tahoma"/>
          <w:color w:val="000000"/>
          <w:lang w:eastAsia="ru-RU"/>
        </w:rPr>
        <w:t>, использующих методы </w:t>
      </w:r>
      <w:bookmarkStart w:id="22" w:name="keyword210"/>
      <w:bookmarkEnd w:id="22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. Она была поставлена уже на заре вычислительной техники, в конце 50-х годов. В шахматах существуют определенные уровни мастерства, степени качества игры, которые могут дать четкие критерии интеллектуального роста машины. Поэтому компьютерными шахматами активно занимались ученые умы во всем мире. Но шахматы - игра, соревнование, и чтобы продемонстрировать свои логические способности, компьютеру необходим непосредственный противник. В 1974 году впервые прошел чемпионат мира среди шахматных программ в рамках очередного конгресса </w:t>
      </w:r>
      <w:bookmarkStart w:id="23" w:name="keyword211"/>
      <w:bookmarkEnd w:id="23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IFIP</w:t>
      </w:r>
      <w:r w:rsidRPr="009876CF">
        <w:rPr>
          <w:rFonts w:ascii="Tahoma" w:eastAsia="Times New Roman" w:hAnsi="Tahoma" w:cs="Tahoma"/>
          <w:color w:val="000000"/>
          <w:lang w:eastAsia="ru-RU"/>
        </w:rPr>
        <w:t> (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International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 </w:t>
      </w:r>
      <w:bookmarkStart w:id="24" w:name="keyword212"/>
      <w:bookmarkEnd w:id="24"/>
      <w:proofErr w:type="spellStart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Federation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of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Information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Processing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) в Стокгольме. Победителем этого состязания стала советская шахматная программа "Каисса" (Каисса - богиня, покровительница шахмат). Эта программа была создана в Москве, в Институте проблем управления Академии наук в команде разработчиков программы-чемпиона, лидерами которой были Владимир Арлазаров, Михаил Донской и Георгий Адельсон-</w:t>
      </w:r>
      <w:r w:rsidRPr="009876CF">
        <w:rPr>
          <w:rFonts w:ascii="Tahoma" w:eastAsia="Times New Roman" w:hAnsi="Tahoma" w:cs="Tahoma"/>
          <w:color w:val="000000"/>
          <w:lang w:eastAsia="ru-RU"/>
        </w:rPr>
        <w:lastRenderedPageBreak/>
        <w:t>Вельский. "Каисса" показала всему миру способности русских специалистов в области </w:t>
      </w:r>
      <w:bookmarkStart w:id="25" w:name="keyword213"/>
      <w:bookmarkEnd w:id="25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эвристического программирования</w:t>
      </w:r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26" w:name="sect8"/>
      <w:bookmarkEnd w:id="26"/>
      <w:r w:rsidRPr="009876C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Машинное творчество.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 xml:space="preserve">В 1957 году американские исследователи М.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Мэтьюз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и Н. Гутман посетили концерт одного малоизвестного пианиста. Концерт им обоим не понравился, и, придя домой, М.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Мэтьюз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тут же стал писать программу, играющую музыку. Идея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Мэтьюза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, развиваясь, породила целый класс музыкальных языков программирования, которые вначале назывались MUSIC с номером версии. Язык C-</w:t>
      </w:r>
      <w:bookmarkStart w:id="27" w:name="keyword214"/>
      <w:bookmarkEnd w:id="27"/>
      <w:proofErr w:type="spellStart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Sound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 произошел как раз из этих программ. А отделение Стэндфордского института исследований, где работал тогда М.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Мэтьюз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, выросло в музыкальный исследовательский центр под названием CCRMA.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 xml:space="preserve">В 1959 году советский математик Рудольф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Зарипов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начал "сочинять" одноголосные музыкальные пьесы на машине "Урал" </w:t>
      </w:r>
      <w:hyperlink r:id="rId10" w:anchor="literature.1.15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[ 1.15 ]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 xml:space="preserve">. Они назывались "Уральские напевы" и носили характер эксперимента. При их сочинении использовались случайные процессы для различных элементов музыкальной фактуры (форма, ритм,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звуковысотность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и т. д.). С тех пор появилось очень много программ для алгоритмической композиции. Для различных музыкальных задач было создано специальное программное обеспечение: системы многоканального сведения; системы обработки звука; системы синтеза звука; системы интерактивной композиции; программы алгоритмической композиции и др.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 xml:space="preserve">В 1975-1976 годах были проведены эксперименты по сравнению машинной и "человеческой" музыки. Для эксперимента были выбраны мелодии песен известных советских композиторов, опубликованные в сборниках избранных песен, и мелодии, сочиненные на вычислительной машине "Урал-2" по программе Р.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Зарипова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. Результаты экспериментов таковы: машинные сочинения жюри признало в большинстве случаев наиболее интересными и, "без сомнения, написанными человеком". Таким образом, деятельность машины удовлетворяла критерию Тьюринга - слушатели-эксперты не узнали ее.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 xml:space="preserve">Д. А. Поспелов в своем интервью "Литературной газете" [№1, 1976] слегка иронизирует над методом Р.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Зарипова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, вспоминая, что примерно такой же способ "творчества" предложил еще Остап Бендер в "Золотом теленке", продав журналисту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Ухудшанскому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свое "Незаменимое пособие для сочинения юбилейных статей, табельных фельетонов, а также парадных стихотворений, од и тропарей", избавляющее от "необходимости ждать, покуда вас окатит потный вал вдохновенья". Из раздела первого (словарь) берутся нужные существительные, прилагательные, глаголы, смешиваются по образцам раздела второго (творческая часть) и получается "шедевр". Такой метод можно запрограммировать и можно написать повести, рассказы, стихи. Но вряд ли это можно назвать творчеством. Практически очевидно, что таким образом не будет создано гениальное в общечеловеческом смысле произведение.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Не будем требовать от </w:t>
      </w:r>
      <w:bookmarkStart w:id="28" w:name="keyword215"/>
      <w:bookmarkEnd w:id="28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интеллектуальных систем</w:t>
      </w:r>
      <w:r w:rsidRPr="009876CF">
        <w:rPr>
          <w:rFonts w:ascii="Tahoma" w:eastAsia="Times New Roman" w:hAnsi="Tahoma" w:cs="Tahoma"/>
          <w:color w:val="000000"/>
          <w:lang w:eastAsia="ru-RU"/>
        </w:rPr>
        <w:t> гениальности. </w:t>
      </w:r>
      <w:bookmarkStart w:id="29" w:name="keyword216"/>
      <w:bookmarkEnd w:id="29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9876CF">
        <w:rPr>
          <w:rFonts w:ascii="Tahoma" w:eastAsia="Times New Roman" w:hAnsi="Tahoma" w:cs="Tahoma"/>
          <w:color w:val="000000"/>
          <w:lang w:eastAsia="ru-RU"/>
        </w:rPr>
        <w:t> уже сейчас способны делать много полезной и разумной работы, которая требует какой-то доли интеллекта.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Среди направлений работ в области </w:t>
      </w:r>
      <w:bookmarkStart w:id="30" w:name="keyword217"/>
      <w:bookmarkEnd w:id="30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 следует также выделить </w:t>
      </w:r>
      <w:r w:rsidRPr="009876CF">
        <w:rPr>
          <w:rFonts w:ascii="Tahoma" w:eastAsia="Times New Roman" w:hAnsi="Tahoma" w:cs="Tahoma"/>
          <w:b/>
          <w:bCs/>
          <w:color w:val="000000"/>
          <w:lang w:eastAsia="ru-RU"/>
        </w:rPr>
        <w:t>НЕЙРОКИБЕРНЕТИКУ</w:t>
      </w:r>
      <w:r w:rsidRPr="009876CF">
        <w:rPr>
          <w:rFonts w:ascii="Tahoma" w:eastAsia="Times New Roman" w:hAnsi="Tahoma" w:cs="Tahoma"/>
          <w:color w:val="000000"/>
          <w:lang w:eastAsia="ru-RU"/>
        </w:rPr>
        <w:t>, или иначе говоря, подход к разработке машин, демонстрирующих "разумное" поведение, на основе архитектур, напоминающих устройство мозга и называемых </w:t>
      </w:r>
      <w:r w:rsidRPr="009876CF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нейронными </w:t>
      </w:r>
      <w:r w:rsidRPr="009876CF">
        <w:rPr>
          <w:rFonts w:ascii="Tahoma" w:eastAsia="Times New Roman" w:hAnsi="Tahoma" w:cs="Tahoma"/>
          <w:b/>
          <w:bCs/>
          <w:color w:val="000000"/>
          <w:lang w:eastAsia="ru-RU"/>
        </w:rPr>
        <w:lastRenderedPageBreak/>
        <w:t>сетями</w:t>
      </w:r>
      <w:r w:rsidRPr="009876CF">
        <w:rPr>
          <w:rFonts w:ascii="Tahoma" w:eastAsia="Times New Roman" w:hAnsi="Tahoma" w:cs="Tahoma"/>
          <w:color w:val="000000"/>
          <w:lang w:eastAsia="ru-RU"/>
        </w:rPr>
        <w:t> (НС). В 1942 году, когда Н. Винер определил концепции кибернетики, В. Мак-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Каллок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и В.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Питс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опубликовали первый фундаментальный труд по НС, где говорилось о том, что любое хорошо заданное отношение вход-выход может быть представлено в виде формальной НС </w:t>
      </w:r>
      <w:hyperlink r:id="rId11" w:anchor="literature.1.16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[ 1.16 ]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 xml:space="preserve">. Одна из ключевых особенностей нейронных сетей состоит в том, что они способны обучаться на основе опыта, полученного в обучающей среде. В 1957 году Ф.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Розенблат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изобрел устройство для распознавания на основе НС - </w:t>
      </w:r>
      <w:bookmarkStart w:id="31" w:name="keyword218"/>
      <w:bookmarkEnd w:id="31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персептрон</w:t>
      </w:r>
      <w:r w:rsidRPr="009876CF">
        <w:rPr>
          <w:rFonts w:ascii="Tahoma" w:eastAsia="Times New Roman" w:hAnsi="Tahoma" w:cs="Tahoma"/>
          <w:color w:val="000000"/>
          <w:lang w:eastAsia="ru-RU"/>
        </w:rPr>
        <w:t>, который успешно различал буквы алфавита, хотя и отличался высокой чувствительностью к их написанию </w:t>
      </w:r>
      <w:hyperlink r:id="rId12" w:anchor="literature.1.17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[ 1.17 ]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Читателю, возможно, интересно узнать, что у рядовых муравьев и пчел примерно 80 нейронов на особь (у царицы - 200-300 нейронов), у тараканов - 300 нейронов и эти существа показывают отличные адаптационные свойства в процессе эволюции. У человека число нейронов более 10</w:t>
      </w:r>
      <w:r w:rsidRPr="009876CF">
        <w:rPr>
          <w:rFonts w:ascii="Tahoma" w:eastAsia="Times New Roman" w:hAnsi="Tahoma" w:cs="Tahoma"/>
          <w:color w:val="000000"/>
          <w:vertAlign w:val="superscript"/>
          <w:lang w:eastAsia="ru-RU"/>
        </w:rPr>
        <w:t>10</w:t>
      </w:r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Пик интереса к НС приходится на 60-е и 70-е годы, но в последние десять лет наблюдается резко возросший объем исследований и разработок НС. Это стало возможным в связи с появлением нового аппаратного обеспечения, повысившего производительность вычислений в НС (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нейропроцессоры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>, </w:t>
      </w:r>
      <w:bookmarkStart w:id="32" w:name="keyword219"/>
      <w:bookmarkEnd w:id="32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транспьютеры</w:t>
      </w:r>
      <w:r w:rsidRPr="009876CF">
        <w:rPr>
          <w:rFonts w:ascii="Tahoma" w:eastAsia="Times New Roman" w:hAnsi="Tahoma" w:cs="Tahoma"/>
          <w:color w:val="000000"/>
          <w:lang w:eastAsia="ru-RU"/>
        </w:rPr>
        <w:t> и т. п.). НС хорошо подходят для </w:t>
      </w:r>
      <w:bookmarkStart w:id="33" w:name="keyword220"/>
      <w:bookmarkEnd w:id="33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 образов</w:t>
      </w:r>
      <w:r w:rsidRPr="009876CF">
        <w:rPr>
          <w:rFonts w:ascii="Tahoma" w:eastAsia="Times New Roman" w:hAnsi="Tahoma" w:cs="Tahoma"/>
          <w:color w:val="000000"/>
          <w:lang w:eastAsia="ru-RU"/>
        </w:rPr>
        <w:t> и решения задач классификации, оптимизации и прогнозирования. Поэтому основными областями применения НС являются:</w:t>
      </w:r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промышленное производство и </w:t>
      </w:r>
      <w:bookmarkStart w:id="34" w:name="keyword221"/>
      <w:bookmarkEnd w:id="34"/>
      <w:proofErr w:type="gramStart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робототехника</w:t>
      </w:r>
      <w:r w:rsidRPr="009876CF">
        <w:rPr>
          <w:rFonts w:ascii="Tahoma" w:eastAsia="Times New Roman" w:hAnsi="Tahoma" w:cs="Tahoma"/>
          <w:color w:val="000000"/>
          <w:lang w:eastAsia="ru-RU"/>
        </w:rPr>
        <w:t> ;</w:t>
      </w:r>
      <w:proofErr w:type="gramEnd"/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военная промышленность и аэронавтика;</w:t>
      </w:r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банки и страховые компании;</w:t>
      </w:r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службы безопасности;</w:t>
      </w:r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биомедицинская промышленность;</w:t>
      </w:r>
    </w:p>
    <w:p w:rsidR="009876CF" w:rsidRPr="009876CF" w:rsidRDefault="009876CF" w:rsidP="009876CF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телевидение и связь; и другие области.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Заканчивая </w:t>
      </w:r>
      <w:bookmarkStart w:id="35" w:name="keyword222"/>
      <w:bookmarkEnd w:id="35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исторический обзор</w:t>
      </w:r>
      <w:r w:rsidRPr="009876CF">
        <w:rPr>
          <w:rFonts w:ascii="Tahoma" w:eastAsia="Times New Roman" w:hAnsi="Tahoma" w:cs="Tahoma"/>
          <w:color w:val="000000"/>
          <w:lang w:eastAsia="ru-RU"/>
        </w:rPr>
        <w:t> работ в области </w:t>
      </w:r>
      <w:bookmarkStart w:id="36" w:name="keyword223"/>
      <w:bookmarkEnd w:id="36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9876CF">
        <w:rPr>
          <w:rFonts w:ascii="Tahoma" w:eastAsia="Times New Roman" w:hAnsi="Tahoma" w:cs="Tahoma"/>
          <w:color w:val="000000"/>
          <w:lang w:eastAsia="ru-RU"/>
        </w:rPr>
        <w:t>, следует вернуться в 1981 год. В это время японские специалисты, объединившие свои усилия под эгидой научно-исследовательского центра по обработке информации JIPDEC, опубликовали программу </w:t>
      </w:r>
      <w:bookmarkStart w:id="37" w:name="keyword224"/>
      <w:bookmarkEnd w:id="37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НИОКР</w:t>
      </w:r>
      <w:r w:rsidRPr="009876CF">
        <w:rPr>
          <w:rFonts w:ascii="Tahoma" w:eastAsia="Times New Roman" w:hAnsi="Tahoma" w:cs="Tahoma"/>
          <w:color w:val="000000"/>
          <w:lang w:eastAsia="ru-RU"/>
        </w:rPr>
        <w:t> с целью создания к 1991 году прототипа ЭВМ нового поколения. Эта программа, получившая на Западе название "японский вызов", была представлена как попытка построить интеллектуальный компьютер, к которому можно было бы обращаться на естественном языке и вести беседу.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Серьезность, с которой основные конкуренты Японии откликнулись на брошенный им вызов, объясняется тем, что прежде переход от одного поколения к другому характеризовался изменением элементной базы, ростом производительности и расширением сервисных возможностей для пользователей, владеющих в той или иной мере профессиональными навыками программирования. Переход к ЭВМ пятого поколения означал резкий рост "интеллектуальных" способностей компьютера и возможность диалога между компьютером и непрофессиональным пользователем на естественном языке, в том числе в речевой форме или путем обмена графической информацией - с помощью чертежей, схем, графиков, рисунков. В состав ЭВМ пятого поколения также должна войти система решения задач и логического мышления, обеспечивающая способность машины к </w:t>
      </w:r>
      <w:bookmarkStart w:id="38" w:name="keyword225"/>
      <w:bookmarkEnd w:id="38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самообучению</w:t>
      </w:r>
      <w:r w:rsidRPr="009876CF">
        <w:rPr>
          <w:rFonts w:ascii="Tahoma" w:eastAsia="Times New Roman" w:hAnsi="Tahoma" w:cs="Tahoma"/>
          <w:color w:val="000000"/>
          <w:lang w:eastAsia="ru-RU"/>
        </w:rPr>
        <w:t xml:space="preserve">, ассоциативной обработке информации и </w:t>
      </w:r>
      <w:r w:rsidRPr="009876CF">
        <w:rPr>
          <w:rFonts w:ascii="Tahoma" w:eastAsia="Times New Roman" w:hAnsi="Tahoma" w:cs="Tahoma"/>
          <w:color w:val="000000"/>
          <w:lang w:eastAsia="ru-RU"/>
        </w:rPr>
        <w:lastRenderedPageBreak/>
        <w:t>получению </w:t>
      </w:r>
      <w:bookmarkStart w:id="39" w:name="keyword226"/>
      <w:bookmarkEnd w:id="39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логических выводов</w:t>
      </w:r>
      <w:r w:rsidRPr="009876CF">
        <w:rPr>
          <w:rFonts w:ascii="Tahoma" w:eastAsia="Times New Roman" w:hAnsi="Tahoma" w:cs="Tahoma"/>
          <w:color w:val="000000"/>
          <w:lang w:eastAsia="ru-RU"/>
        </w:rPr>
        <w:t>. Уровень "дружелюбия" ЭВМ по отношению к пользователю повысится настолько, что специалист из любой предметной области, не имеющий навыков работы с компьютером, сможет пользоваться ЭВМ при помощи естественных для человека средств общения - речи, рукописного текста, изображений и образов.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В литературе того времени </w:t>
      </w:r>
      <w:hyperlink r:id="rId13" w:anchor="literature.1.18" w:history="1">
        <w:r w:rsidRPr="009876CF">
          <w:rPr>
            <w:rFonts w:ascii="Tahoma" w:eastAsia="Times New Roman" w:hAnsi="Tahoma" w:cs="Tahoma"/>
            <w:color w:val="0071A6"/>
            <w:lang w:eastAsia="ru-RU"/>
          </w:rPr>
          <w:t>[ 1.18 ] </w:t>
        </w:r>
      </w:hyperlink>
      <w:r w:rsidRPr="009876CF">
        <w:rPr>
          <w:rFonts w:ascii="Tahoma" w:eastAsia="Times New Roman" w:hAnsi="Tahoma" w:cs="Tahoma"/>
          <w:color w:val="000000"/>
          <w:lang w:eastAsia="ru-RU"/>
        </w:rPr>
        <w:t>достаточно подробно описываются все эти вопросы. Здесь отметим только основные компоненты программного обеспечения (ПО), планируемые для систем пятого поколения:</w:t>
      </w:r>
    </w:p>
    <w:p w:rsidR="009876CF" w:rsidRPr="009876CF" w:rsidRDefault="009876CF" w:rsidP="009876CF">
      <w:pPr>
        <w:numPr>
          <w:ilvl w:val="0"/>
          <w:numId w:val="2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базовая программная система, включающая систему управления базой </w:t>
      </w:r>
      <w:bookmarkStart w:id="40" w:name="keyword227"/>
      <w:bookmarkEnd w:id="40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 (СУБЗ), систему приобретения и представления </w:t>
      </w:r>
      <w:bookmarkStart w:id="41" w:name="keyword228"/>
      <w:bookmarkEnd w:id="41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, систему решения задач и получения выводов, систему обучения и объяснения решений;</w:t>
      </w:r>
    </w:p>
    <w:p w:rsidR="009876CF" w:rsidRPr="009876CF" w:rsidRDefault="009876CF" w:rsidP="009876CF">
      <w:pPr>
        <w:numPr>
          <w:ilvl w:val="0"/>
          <w:numId w:val="2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>базовая прикладная система, включающая </w:t>
      </w:r>
      <w:bookmarkStart w:id="42" w:name="keyword229"/>
      <w:bookmarkEnd w:id="42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интеллектуальную систему</w:t>
      </w:r>
      <w:r w:rsidRPr="009876CF">
        <w:rPr>
          <w:rFonts w:ascii="Tahoma" w:eastAsia="Times New Roman" w:hAnsi="Tahoma" w:cs="Tahoma"/>
          <w:color w:val="000000"/>
          <w:lang w:eastAsia="ru-RU"/>
        </w:rPr>
        <w:t> автоматизированного проектирования (САПР) сверхбольших </w:t>
      </w:r>
      <w:bookmarkStart w:id="43" w:name="keyword230"/>
      <w:bookmarkEnd w:id="43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интегральных схем</w:t>
      </w:r>
      <w:r w:rsidRPr="009876CF">
        <w:rPr>
          <w:rFonts w:ascii="Tahoma" w:eastAsia="Times New Roman" w:hAnsi="Tahoma" w:cs="Tahoma"/>
          <w:color w:val="000000"/>
          <w:lang w:eastAsia="ru-RU"/>
        </w:rPr>
        <w:t> (СБИС) и архитектур ЭВМ, </w:t>
      </w:r>
      <w:bookmarkStart w:id="44" w:name="keyword231"/>
      <w:bookmarkEnd w:id="44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интеллектуальную систему</w:t>
      </w:r>
      <w:r w:rsidRPr="009876CF">
        <w:rPr>
          <w:rFonts w:ascii="Tahoma" w:eastAsia="Times New Roman" w:hAnsi="Tahoma" w:cs="Tahoma"/>
          <w:color w:val="000000"/>
          <w:lang w:eastAsia="ru-RU"/>
        </w:rPr>
        <w:t> программирования, систему </w:t>
      </w:r>
      <w:bookmarkStart w:id="45" w:name="keyword232"/>
      <w:bookmarkEnd w:id="45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машинного перевода</w:t>
      </w:r>
      <w:r w:rsidRPr="009876CF">
        <w:rPr>
          <w:rFonts w:ascii="Tahoma" w:eastAsia="Times New Roman" w:hAnsi="Tahoma" w:cs="Tahoma"/>
          <w:color w:val="000000"/>
          <w:lang w:eastAsia="ru-RU"/>
        </w:rPr>
        <w:t> и понимания ЕЯ, систему </w:t>
      </w:r>
      <w:bookmarkStart w:id="46" w:name="keyword233"/>
      <w:bookmarkEnd w:id="46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 образов</w:t>
      </w:r>
      <w:r w:rsidRPr="009876CF">
        <w:rPr>
          <w:rFonts w:ascii="Tahoma" w:eastAsia="Times New Roman" w:hAnsi="Tahoma" w:cs="Tahoma"/>
          <w:color w:val="000000"/>
          <w:lang w:eastAsia="ru-RU"/>
        </w:rPr>
        <w:t> и обработки изображений (не менее 100 000 единиц информации в виде изображений), систему распознавания речи (не менее 10 000 слов), базы </w:t>
      </w:r>
      <w:bookmarkStart w:id="47" w:name="keyword234"/>
      <w:bookmarkEnd w:id="47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 (</w:t>
      </w:r>
      <w:bookmarkStart w:id="48" w:name="keyword235"/>
      <w:bookmarkEnd w:id="48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БЗ</w:t>
      </w:r>
      <w:r w:rsidRPr="009876CF">
        <w:rPr>
          <w:rFonts w:ascii="Tahoma" w:eastAsia="Times New Roman" w:hAnsi="Tahoma" w:cs="Tahoma"/>
          <w:color w:val="000000"/>
          <w:lang w:eastAsia="ru-RU"/>
        </w:rPr>
        <w:t>) о предметных областях, а также утилитные системы для ввода программ и данных, обеспечивающие диагностику и обслуживание.</w:t>
      </w:r>
    </w:p>
    <w:p w:rsidR="009876CF" w:rsidRPr="009876CF" w:rsidRDefault="009876CF" w:rsidP="009876CF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9876CF">
        <w:rPr>
          <w:rFonts w:ascii="Tahoma" w:eastAsia="Times New Roman" w:hAnsi="Tahoma" w:cs="Tahoma"/>
          <w:color w:val="000000"/>
          <w:lang w:eastAsia="ru-RU"/>
        </w:rPr>
        <w:t xml:space="preserve">Теперь с позиции нашего времени можно сказать, что фирма Microsoft постаралась частично ответить на "японский вызов" в своих версиях операционной системы Windows для персональных компьютеров серии IBM PC AT/486 и выше. Уровень "дружелюбия" ЭВМ пятого поколения по отношению к пользователю действительно значительно повысился по сравнению с другими поколениями ЭВМ. В эти же годы стремительное развитие </w:t>
      </w:r>
      <w:proofErr w:type="spellStart"/>
      <w:r w:rsidRPr="009876CF">
        <w:rPr>
          <w:rFonts w:ascii="Tahoma" w:eastAsia="Times New Roman" w:hAnsi="Tahoma" w:cs="Tahoma"/>
          <w:color w:val="000000"/>
          <w:lang w:eastAsia="ru-RU"/>
        </w:rPr>
        <w:t>Internet</w:t>
      </w:r>
      <w:proofErr w:type="spellEnd"/>
      <w:r w:rsidRPr="009876CF">
        <w:rPr>
          <w:rFonts w:ascii="Tahoma" w:eastAsia="Times New Roman" w:hAnsi="Tahoma" w:cs="Tahoma"/>
          <w:color w:val="000000"/>
          <w:lang w:eastAsia="ru-RU"/>
        </w:rPr>
        <w:t xml:space="preserve"> стало мощным шагом по пути создания распределенных баз </w:t>
      </w:r>
      <w:bookmarkStart w:id="49" w:name="keyword236"/>
      <w:bookmarkEnd w:id="49"/>
      <w:r w:rsidRPr="009876CF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9876CF">
        <w:rPr>
          <w:rFonts w:ascii="Tahoma" w:eastAsia="Times New Roman" w:hAnsi="Tahoma" w:cs="Tahoma"/>
          <w:color w:val="000000"/>
          <w:lang w:eastAsia="ru-RU"/>
        </w:rPr>
        <w:t>.</w:t>
      </w:r>
    </w:p>
    <w:p w:rsidR="009876CF" w:rsidRPr="009876CF" w:rsidRDefault="00F25370" w:rsidP="00987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895BE"/>
          <w:sz w:val="24"/>
          <w:szCs w:val="24"/>
          <w:lang w:eastAsia="ru-RU"/>
        </w:rPr>
      </w:pPr>
      <w:r w:rsidRPr="009876CF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="009876CF" w:rsidRPr="009876CF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"https://intuit.ru/studies/courses/46/46/lecture/1368?page=4" </w:instrText>
      </w:r>
      <w:r w:rsidRPr="009876CF">
        <w:rPr>
          <w:rFonts w:ascii="Tahoma" w:eastAsia="Times New Roman" w:hAnsi="Tahoma" w:cs="Tahoma"/>
          <w:color w:val="494949"/>
          <w:lang w:eastAsia="ru-RU"/>
        </w:rPr>
        <w:fldChar w:fldCharType="separate"/>
      </w:r>
    </w:p>
    <w:p w:rsidR="009876CF" w:rsidRPr="009876CF" w:rsidRDefault="009876CF" w:rsidP="009876C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CF">
        <w:rPr>
          <w:rFonts w:ascii="Tahoma" w:eastAsia="Times New Roman" w:hAnsi="Tahoma" w:cs="Tahoma"/>
          <w:color w:val="5895BE"/>
          <w:lang w:eastAsia="ru-RU"/>
        </w:rPr>
        <w:br/>
      </w:r>
    </w:p>
    <w:p w:rsidR="00A45FBE" w:rsidRDefault="00F25370" w:rsidP="009876CF">
      <w:r w:rsidRPr="009876CF">
        <w:rPr>
          <w:rFonts w:ascii="Tahoma" w:eastAsia="Times New Roman" w:hAnsi="Tahoma" w:cs="Tahoma"/>
          <w:color w:val="494949"/>
          <w:lang w:eastAsia="ru-RU"/>
        </w:rPr>
        <w:fldChar w:fldCharType="end"/>
      </w:r>
    </w:p>
    <w:sectPr w:rsidR="00A45FBE" w:rsidSect="00A4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477D1"/>
    <w:multiLevelType w:val="multilevel"/>
    <w:tmpl w:val="3D0A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12EBD"/>
    <w:multiLevelType w:val="multilevel"/>
    <w:tmpl w:val="7FB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6CF"/>
    <w:rsid w:val="0022181D"/>
    <w:rsid w:val="003F5CED"/>
    <w:rsid w:val="008857E7"/>
    <w:rsid w:val="009633E8"/>
    <w:rsid w:val="009876CF"/>
    <w:rsid w:val="00A45FBE"/>
    <w:rsid w:val="00F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476F1-2772-4B67-814D-E340913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BE"/>
  </w:style>
  <w:style w:type="paragraph" w:styleId="4">
    <w:name w:val="heading 4"/>
    <w:basedOn w:val="a"/>
    <w:link w:val="40"/>
    <w:uiPriority w:val="9"/>
    <w:qFormat/>
    <w:rsid w:val="009876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76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9876CF"/>
  </w:style>
  <w:style w:type="character" w:styleId="a4">
    <w:name w:val="Hyperlink"/>
    <w:basedOn w:val="a0"/>
    <w:uiPriority w:val="99"/>
    <w:semiHidden/>
    <w:unhideWhenUsed/>
    <w:rsid w:val="00987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6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314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1021">
              <w:marLeft w:val="0"/>
              <w:marRight w:val="0"/>
              <w:marTop w:val="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  <w:divsChild>
                <w:div w:id="1789616379">
                  <w:marLeft w:val="0"/>
                  <w:marRight w:val="0"/>
                  <w:marTop w:val="0"/>
                  <w:marBottom w:val="0"/>
                  <w:divBdr>
                    <w:top w:val="single" w:sz="8" w:space="0" w:color="FFFFFF"/>
                    <w:left w:val="single" w:sz="8" w:space="0" w:color="FFFFFF"/>
                    <w:bottom w:val="single" w:sz="8" w:space="0" w:color="DDDDDD"/>
                    <w:right w:val="single" w:sz="8" w:space="0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46/46/literature" TargetMode="External"/><Relationship Id="rId13" Type="http://schemas.openxmlformats.org/officeDocument/2006/relationships/hyperlink" Target="https://intuit.ru/studies/courses/46/46/liter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uit.ru/studies/courses/46/46/literature" TargetMode="External"/><Relationship Id="rId12" Type="http://schemas.openxmlformats.org/officeDocument/2006/relationships/hyperlink" Target="https://intuit.ru/studies/courses/46/46/litera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46/46/literature" TargetMode="External"/><Relationship Id="rId11" Type="http://schemas.openxmlformats.org/officeDocument/2006/relationships/hyperlink" Target="https://intuit.ru/studies/courses/46/46/literature" TargetMode="External"/><Relationship Id="rId5" Type="http://schemas.openxmlformats.org/officeDocument/2006/relationships/hyperlink" Target="https://intuit.ru/studies/courses/46/46/literatu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uit.ru/studies/courses/46/46/litera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46/46/litera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Пользователь Windows</cp:lastModifiedBy>
  <cp:revision>2</cp:revision>
  <dcterms:created xsi:type="dcterms:W3CDTF">2024-09-24T08:30:00Z</dcterms:created>
  <dcterms:modified xsi:type="dcterms:W3CDTF">2024-09-24T08:30:00Z</dcterms:modified>
</cp:coreProperties>
</file>